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CLERK BRAILLER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Transcribes texts into braille using a microcomputer and a modified Perkins Brailler, Romeo and/or Thiel Braillers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Enlarges and binds instructional materials for visually impaired (VI) students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federal quota orders, inventories, and materials for the VI program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Produces/obtains other instructional materials as needed by VI students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