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INSTRUCTIONAL ASSISTANT ECE</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Reads, understands, and assists in implementing, recording and monitoring student's individual education plan</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with the implementation, recording, and monitoring of the student's behavior management program</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with paperwork and recordkeeping</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with the operation/use and maintenance of all classroom materials and equipment</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Communicates effectively with students and school staff</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Maintains confidentiality of student records/information</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Responds appropriately in emergency situations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Adheres to medical precautions when assisting with positioning, lifting, or carrying students when applicable to specific categorical programs/classrooms </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Follows District guidelines for appropriate procedures based on the School Health Handbook, e.g., handling and disposing of body fluids, assists in lifting, transferring, evacuating, and/or transporting students when applicable to specific categorical programs/classrooms </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10</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in loading and unloading students onto and off regular and lift buses when applicable to specific categorical programs/classrooms </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Demonstrates willingness to attend to basic student personal care/hygiene when applicable to specific categorical programs/classrooms </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with specific instructional techniques, e.g., cued speech, signing, or community based education when applicable to specific categorical programs/classrooms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with the set-up, operation, and maintenance of assistive/prosthetic devices and/or medically prescribed equipment when applicable to specific categorical programs/classrooms </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Models and reinforces positive and age appropriate social behavior when applicable to specific categorical programs/classrooms when applicable to specific categorical programs/classrooms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with use of equipment needed to meet instructional needs, e.g., braces, PAL machines, auditory trainers, speech devices, computers, typewriters, magnifiers, braille writers, closed circuit television systems when applicable to specific categorical programs/classrooms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with the operation and use of medically prescribed equipment, e.g., ventilators, suctioning devices, or hearing aids when applicable to specific categorical programs/classrooms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health services, if needed, for which training will be provided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other duties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